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438" w:rsidRPr="0042504F" w:rsidRDefault="00746438" w:rsidP="0042504F">
      <w:pPr>
        <w:spacing w:line="480" w:lineRule="auto"/>
        <w:rPr>
          <w:rFonts w:ascii="Times New Roman" w:hAnsi="Times New Roman" w:cs="Times New Roman"/>
          <w:b/>
        </w:rPr>
      </w:pPr>
    </w:p>
    <w:p w:rsidR="00746438" w:rsidRPr="0042504F" w:rsidRDefault="00746438" w:rsidP="0042504F">
      <w:pPr>
        <w:spacing w:line="480" w:lineRule="auto"/>
        <w:rPr>
          <w:rFonts w:ascii="Times New Roman" w:hAnsi="Times New Roman" w:cs="Times New Roman"/>
          <w:b/>
        </w:rPr>
      </w:pPr>
    </w:p>
    <w:p w:rsidR="00746438" w:rsidRPr="0042504F" w:rsidRDefault="00746438" w:rsidP="0042504F">
      <w:pPr>
        <w:spacing w:line="480" w:lineRule="auto"/>
        <w:rPr>
          <w:rFonts w:ascii="Times New Roman" w:hAnsi="Times New Roman" w:cs="Times New Roman"/>
          <w:b/>
        </w:rPr>
      </w:pPr>
    </w:p>
    <w:p w:rsidR="00746438" w:rsidRPr="0042504F" w:rsidRDefault="00746438" w:rsidP="0042504F">
      <w:pPr>
        <w:spacing w:line="480" w:lineRule="auto"/>
        <w:ind w:firstLine="720"/>
        <w:rPr>
          <w:rFonts w:ascii="Times New Roman" w:hAnsi="Times New Roman" w:cs="Times New Roman"/>
          <w:b/>
        </w:rPr>
      </w:pPr>
      <w:r w:rsidRPr="0042504F">
        <w:rPr>
          <w:rFonts w:ascii="Times New Roman" w:hAnsi="Times New Roman" w:cs="Times New Roman"/>
          <w:b/>
        </w:rPr>
        <w:t>PROJECT 3, ECONOMIC FORECASTING</w:t>
      </w:r>
    </w:p>
    <w:p w:rsidR="00746438" w:rsidRPr="0042504F" w:rsidRDefault="00746438" w:rsidP="0042504F">
      <w:pPr>
        <w:spacing w:line="480" w:lineRule="auto"/>
        <w:ind w:left="720" w:firstLine="720"/>
        <w:rPr>
          <w:rFonts w:ascii="Times New Roman" w:hAnsi="Times New Roman" w:cs="Times New Roman"/>
          <w:b/>
        </w:rPr>
      </w:pPr>
      <w:r w:rsidRPr="0042504F">
        <w:rPr>
          <w:rFonts w:ascii="Times New Roman" w:hAnsi="Times New Roman" w:cs="Times New Roman"/>
          <w:b/>
        </w:rPr>
        <w:t>STUDENTS NAME</w:t>
      </w:r>
    </w:p>
    <w:p w:rsidR="00746438" w:rsidRPr="0042504F" w:rsidRDefault="00746438" w:rsidP="0042504F">
      <w:pPr>
        <w:spacing w:line="480" w:lineRule="auto"/>
        <w:ind w:firstLine="720"/>
        <w:rPr>
          <w:rFonts w:ascii="Times New Roman" w:hAnsi="Times New Roman" w:cs="Times New Roman"/>
          <w:b/>
        </w:rPr>
      </w:pPr>
      <w:r w:rsidRPr="0042504F">
        <w:rPr>
          <w:rFonts w:ascii="Times New Roman" w:hAnsi="Times New Roman" w:cs="Times New Roman"/>
          <w:b/>
        </w:rPr>
        <w:t>INSTITUTIONAL AFFILIATION</w:t>
      </w:r>
    </w:p>
    <w:p w:rsidR="00746438" w:rsidRPr="0042504F" w:rsidRDefault="00746438" w:rsidP="0042504F">
      <w:pPr>
        <w:spacing w:line="480" w:lineRule="auto"/>
        <w:rPr>
          <w:rFonts w:ascii="Times New Roman" w:hAnsi="Times New Roman" w:cs="Times New Roman"/>
          <w:b/>
        </w:rPr>
      </w:pPr>
    </w:p>
    <w:p w:rsidR="00746438" w:rsidRPr="0042504F" w:rsidRDefault="00746438" w:rsidP="0042504F">
      <w:pPr>
        <w:spacing w:line="480" w:lineRule="auto"/>
        <w:rPr>
          <w:rFonts w:ascii="Times New Roman" w:hAnsi="Times New Roman" w:cs="Times New Roman"/>
          <w:b/>
        </w:rPr>
      </w:pPr>
    </w:p>
    <w:p w:rsidR="00746438" w:rsidRPr="0042504F" w:rsidRDefault="00746438" w:rsidP="0042504F">
      <w:pPr>
        <w:spacing w:line="480" w:lineRule="auto"/>
        <w:rPr>
          <w:rFonts w:ascii="Times New Roman" w:hAnsi="Times New Roman" w:cs="Times New Roman"/>
          <w:b/>
        </w:rPr>
      </w:pPr>
    </w:p>
    <w:p w:rsidR="00746438" w:rsidRPr="0042504F" w:rsidRDefault="00746438" w:rsidP="0042504F">
      <w:pPr>
        <w:spacing w:line="480" w:lineRule="auto"/>
        <w:rPr>
          <w:rFonts w:ascii="Times New Roman" w:hAnsi="Times New Roman" w:cs="Times New Roman"/>
          <w:b/>
        </w:rPr>
      </w:pPr>
    </w:p>
    <w:p w:rsidR="00746438" w:rsidRPr="0042504F" w:rsidRDefault="00746438" w:rsidP="0042504F">
      <w:pPr>
        <w:spacing w:line="480" w:lineRule="auto"/>
        <w:rPr>
          <w:rFonts w:ascii="Times New Roman" w:hAnsi="Times New Roman" w:cs="Times New Roman"/>
          <w:b/>
        </w:rPr>
      </w:pPr>
    </w:p>
    <w:p w:rsidR="00746438" w:rsidRPr="0042504F" w:rsidRDefault="00746438" w:rsidP="0042504F">
      <w:pPr>
        <w:spacing w:line="480" w:lineRule="auto"/>
        <w:rPr>
          <w:rFonts w:ascii="Times New Roman" w:hAnsi="Times New Roman" w:cs="Times New Roman"/>
          <w:b/>
        </w:rPr>
      </w:pPr>
    </w:p>
    <w:p w:rsidR="00746438" w:rsidRPr="0042504F" w:rsidRDefault="00746438" w:rsidP="0042504F">
      <w:pPr>
        <w:spacing w:line="480" w:lineRule="auto"/>
        <w:rPr>
          <w:rFonts w:ascii="Times New Roman" w:hAnsi="Times New Roman" w:cs="Times New Roman"/>
          <w:b/>
        </w:rPr>
      </w:pPr>
    </w:p>
    <w:p w:rsidR="00746438" w:rsidRPr="0042504F" w:rsidRDefault="00746438" w:rsidP="0042504F">
      <w:pPr>
        <w:spacing w:line="480" w:lineRule="auto"/>
        <w:rPr>
          <w:rFonts w:ascii="Times New Roman" w:hAnsi="Times New Roman" w:cs="Times New Roman"/>
          <w:b/>
        </w:rPr>
      </w:pPr>
    </w:p>
    <w:p w:rsidR="00746438" w:rsidRPr="0042504F" w:rsidRDefault="00746438" w:rsidP="0042504F">
      <w:pPr>
        <w:spacing w:line="480" w:lineRule="auto"/>
        <w:rPr>
          <w:rFonts w:ascii="Times New Roman" w:hAnsi="Times New Roman" w:cs="Times New Roman"/>
          <w:b/>
        </w:rPr>
      </w:pPr>
    </w:p>
    <w:p w:rsidR="00746438" w:rsidRPr="0042504F" w:rsidRDefault="00746438" w:rsidP="0042504F">
      <w:pPr>
        <w:spacing w:line="480" w:lineRule="auto"/>
        <w:rPr>
          <w:rFonts w:ascii="Times New Roman" w:hAnsi="Times New Roman" w:cs="Times New Roman"/>
          <w:b/>
        </w:rPr>
      </w:pPr>
    </w:p>
    <w:p w:rsidR="00746438" w:rsidRPr="0042504F" w:rsidRDefault="00746438" w:rsidP="0042504F">
      <w:pPr>
        <w:spacing w:line="480" w:lineRule="auto"/>
        <w:rPr>
          <w:rFonts w:ascii="Times New Roman" w:hAnsi="Times New Roman" w:cs="Times New Roman"/>
          <w:b/>
        </w:rPr>
      </w:pPr>
    </w:p>
    <w:p w:rsidR="00746438" w:rsidRPr="0042504F" w:rsidRDefault="00746438" w:rsidP="0042504F">
      <w:pPr>
        <w:spacing w:line="480" w:lineRule="auto"/>
        <w:rPr>
          <w:rFonts w:ascii="Times New Roman" w:hAnsi="Times New Roman" w:cs="Times New Roman"/>
          <w:b/>
        </w:rPr>
      </w:pPr>
    </w:p>
    <w:p w:rsidR="00E700D6" w:rsidRPr="0042504F" w:rsidRDefault="00FE3AA3" w:rsidP="0042504F">
      <w:pPr>
        <w:spacing w:line="480" w:lineRule="auto"/>
        <w:rPr>
          <w:rFonts w:ascii="Times New Roman" w:hAnsi="Times New Roman" w:cs="Times New Roman"/>
          <w:b/>
        </w:rPr>
      </w:pPr>
      <w:r w:rsidRPr="0042504F">
        <w:rPr>
          <w:rFonts w:ascii="Times New Roman" w:hAnsi="Times New Roman" w:cs="Times New Roman"/>
          <w:b/>
        </w:rPr>
        <w:lastRenderedPageBreak/>
        <w:t xml:space="preserve">Project 3 </w:t>
      </w:r>
    </w:p>
    <w:p w:rsidR="00FE3AA3" w:rsidRPr="0042504F" w:rsidRDefault="00FE3AA3" w:rsidP="0042504F">
      <w:pPr>
        <w:spacing w:line="480" w:lineRule="auto"/>
        <w:rPr>
          <w:rFonts w:ascii="Times New Roman" w:hAnsi="Times New Roman" w:cs="Times New Roman"/>
          <w:b/>
        </w:rPr>
      </w:pPr>
      <w:r w:rsidRPr="0042504F">
        <w:rPr>
          <w:rFonts w:ascii="Times New Roman" w:hAnsi="Times New Roman" w:cs="Times New Roman"/>
          <w:b/>
        </w:rPr>
        <w:t xml:space="preserve">Option </w:t>
      </w:r>
      <w:r w:rsidR="00A05F52" w:rsidRPr="0042504F">
        <w:rPr>
          <w:rFonts w:ascii="Times New Roman" w:hAnsi="Times New Roman" w:cs="Times New Roman"/>
          <w:b/>
        </w:rPr>
        <w:t>1</w:t>
      </w:r>
      <w:r w:rsidRPr="0042504F">
        <w:rPr>
          <w:rFonts w:ascii="Times New Roman" w:hAnsi="Times New Roman" w:cs="Times New Roman"/>
          <w:b/>
        </w:rPr>
        <w:t>: economic forecasting</w:t>
      </w:r>
    </w:p>
    <w:p w:rsidR="00252A7E" w:rsidRPr="0042504F" w:rsidRDefault="00A05F52" w:rsidP="0042504F">
      <w:pPr>
        <w:spacing w:line="480" w:lineRule="auto"/>
        <w:rPr>
          <w:rFonts w:ascii="Times New Roman" w:hAnsi="Times New Roman" w:cs="Times New Roman"/>
          <w:b/>
        </w:rPr>
      </w:pPr>
      <w:r w:rsidRPr="0042504F">
        <w:rPr>
          <w:rFonts w:ascii="Times New Roman" w:hAnsi="Times New Roman" w:cs="Times New Roman"/>
          <w:b/>
        </w:rPr>
        <w:t>Introduction</w:t>
      </w:r>
    </w:p>
    <w:p w:rsidR="00FE3AA3" w:rsidRPr="0042504F" w:rsidRDefault="00727290" w:rsidP="0042504F">
      <w:pPr>
        <w:spacing w:line="480" w:lineRule="auto"/>
        <w:rPr>
          <w:rFonts w:ascii="Times New Roman" w:hAnsi="Times New Roman" w:cs="Times New Roman"/>
        </w:rPr>
      </w:pPr>
      <w:r w:rsidRPr="0042504F">
        <w:rPr>
          <w:rFonts w:ascii="Times New Roman" w:hAnsi="Times New Roman" w:cs="Times New Roman"/>
        </w:rPr>
        <w:t xml:space="preserve">Economic forecasting is the process of attempting to predict the future condition of the economy using a combination of important and widely followed indicators. Before investing , informed economists would want to determine how productive the investment is going to be. This </w:t>
      </w:r>
      <w:r w:rsidR="00A05F52" w:rsidRPr="0042504F">
        <w:rPr>
          <w:rFonts w:ascii="Times New Roman" w:hAnsi="Times New Roman" w:cs="Times New Roman"/>
        </w:rPr>
        <w:t xml:space="preserve">means determining the potential. </w:t>
      </w:r>
      <w:r w:rsidRPr="0042504F">
        <w:rPr>
          <w:rFonts w:ascii="Times New Roman" w:hAnsi="Times New Roman" w:cs="Times New Roman"/>
        </w:rPr>
        <w:t xml:space="preserve"> </w:t>
      </w:r>
      <w:r w:rsidR="00A05F52" w:rsidRPr="0042504F">
        <w:rPr>
          <w:rFonts w:ascii="Times New Roman" w:hAnsi="Times New Roman" w:cs="Times New Roman"/>
        </w:rPr>
        <w:t>Economic</w:t>
      </w:r>
      <w:r w:rsidRPr="0042504F">
        <w:rPr>
          <w:rFonts w:ascii="Times New Roman" w:hAnsi="Times New Roman" w:cs="Times New Roman"/>
        </w:rPr>
        <w:t xml:space="preserve"> forecasting is done by using three variables of the economy which are: gross domestic product</w:t>
      </w:r>
      <w:r w:rsidR="00A05F52" w:rsidRPr="0042504F">
        <w:rPr>
          <w:rFonts w:ascii="Times New Roman" w:hAnsi="Times New Roman" w:cs="Times New Roman"/>
        </w:rPr>
        <w:t xml:space="preserve"> </w:t>
      </w:r>
      <w:r w:rsidRPr="0042504F">
        <w:rPr>
          <w:rFonts w:ascii="Times New Roman" w:hAnsi="Times New Roman" w:cs="Times New Roman"/>
        </w:rPr>
        <w:t xml:space="preserve">(GDO), inflation rate and the rate of unemployment in a particular country. These factors are responsible for the health of any economy all over the world. </w:t>
      </w:r>
    </w:p>
    <w:p w:rsidR="00746438" w:rsidRPr="0042504F" w:rsidRDefault="00727290" w:rsidP="0042504F">
      <w:pPr>
        <w:spacing w:line="480" w:lineRule="auto"/>
        <w:ind w:firstLine="720"/>
        <w:rPr>
          <w:rFonts w:ascii="Times New Roman" w:hAnsi="Times New Roman" w:cs="Times New Roman"/>
        </w:rPr>
      </w:pPr>
      <w:r w:rsidRPr="0042504F">
        <w:rPr>
          <w:rFonts w:ascii="Times New Roman" w:hAnsi="Times New Roman" w:cs="Times New Roman"/>
          <w:b/>
        </w:rPr>
        <w:t>Gross domestic product</w:t>
      </w:r>
      <w:r w:rsidRPr="0042504F">
        <w:rPr>
          <w:rFonts w:ascii="Times New Roman" w:hAnsi="Times New Roman" w:cs="Times New Roman"/>
        </w:rPr>
        <w:t xml:space="preserve">, is used to measure the economic growth of the economy over time. When the GDP of a country is high, the economy is said to be growing and when the GDP is low, the economy is said to be struggling. </w:t>
      </w:r>
    </w:p>
    <w:p w:rsidR="00746438" w:rsidRPr="0042504F" w:rsidRDefault="00727290" w:rsidP="0042504F">
      <w:pPr>
        <w:spacing w:line="480" w:lineRule="auto"/>
        <w:ind w:firstLine="720"/>
        <w:rPr>
          <w:rFonts w:ascii="Times New Roman" w:hAnsi="Times New Roman" w:cs="Times New Roman"/>
        </w:rPr>
      </w:pPr>
      <w:r w:rsidRPr="0042504F">
        <w:rPr>
          <w:rFonts w:ascii="Times New Roman" w:hAnsi="Times New Roman" w:cs="Times New Roman"/>
          <w:b/>
        </w:rPr>
        <w:t>Inflation rate</w:t>
      </w:r>
      <w:r w:rsidR="00252A7E" w:rsidRPr="0042504F">
        <w:rPr>
          <w:rFonts w:ascii="Times New Roman" w:hAnsi="Times New Roman" w:cs="Times New Roman"/>
          <w:b/>
        </w:rPr>
        <w:t>,</w:t>
      </w:r>
      <w:r w:rsidR="00252A7E" w:rsidRPr="0042504F">
        <w:rPr>
          <w:rFonts w:ascii="Times New Roman" w:hAnsi="Times New Roman" w:cs="Times New Roman"/>
        </w:rPr>
        <w:t xml:space="preserve"> when the prices of commodities are rising each and </w:t>
      </w:r>
      <w:r w:rsidR="00A05F52" w:rsidRPr="0042504F">
        <w:rPr>
          <w:rFonts w:ascii="Times New Roman" w:hAnsi="Times New Roman" w:cs="Times New Roman"/>
        </w:rPr>
        <w:t>every day</w:t>
      </w:r>
      <w:r w:rsidR="00252A7E" w:rsidRPr="0042504F">
        <w:rPr>
          <w:rFonts w:ascii="Times New Roman" w:hAnsi="Times New Roman" w:cs="Times New Roman"/>
        </w:rPr>
        <w:t>, the country is said to be undergoing inflation. This rise in prices reduces the ability of people to purchase goods and services produced and thus impacting negatively on the economy.</w:t>
      </w:r>
    </w:p>
    <w:p w:rsidR="00727290" w:rsidRPr="0042504F" w:rsidRDefault="00252A7E" w:rsidP="0042504F">
      <w:pPr>
        <w:spacing w:line="480" w:lineRule="auto"/>
        <w:ind w:firstLine="720"/>
        <w:rPr>
          <w:rFonts w:ascii="Times New Roman" w:hAnsi="Times New Roman" w:cs="Times New Roman"/>
        </w:rPr>
      </w:pPr>
      <w:r w:rsidRPr="0042504F">
        <w:rPr>
          <w:rFonts w:ascii="Times New Roman" w:hAnsi="Times New Roman" w:cs="Times New Roman"/>
        </w:rPr>
        <w:t xml:space="preserve"> </w:t>
      </w:r>
      <w:r w:rsidRPr="0042504F">
        <w:rPr>
          <w:rFonts w:ascii="Times New Roman" w:hAnsi="Times New Roman" w:cs="Times New Roman"/>
          <w:b/>
        </w:rPr>
        <w:t xml:space="preserve">The rate of unemployment </w:t>
      </w:r>
      <w:r w:rsidRPr="0042504F">
        <w:rPr>
          <w:rFonts w:ascii="Times New Roman" w:hAnsi="Times New Roman" w:cs="Times New Roman"/>
        </w:rPr>
        <w:t xml:space="preserve">determines how fast the econ0omy grows. </w:t>
      </w:r>
      <w:r w:rsidR="00A05F52" w:rsidRPr="0042504F">
        <w:rPr>
          <w:rFonts w:ascii="Times New Roman" w:hAnsi="Times New Roman" w:cs="Times New Roman"/>
        </w:rPr>
        <w:t>Labor</w:t>
      </w:r>
      <w:r w:rsidRPr="0042504F">
        <w:rPr>
          <w:rFonts w:ascii="Times New Roman" w:hAnsi="Times New Roman" w:cs="Times New Roman"/>
        </w:rPr>
        <w:t xml:space="preserve"> is a primary factor of production, when a higher percentage of people are engaged in productive opportunities, the economy is sure to grow unlike when a higher percentage of people ar</w:t>
      </w:r>
      <w:r w:rsidR="00A05F52" w:rsidRPr="0042504F">
        <w:rPr>
          <w:rFonts w:ascii="Times New Roman" w:hAnsi="Times New Roman" w:cs="Times New Roman"/>
        </w:rPr>
        <w:t>e</w:t>
      </w:r>
      <w:r w:rsidRPr="0042504F">
        <w:rPr>
          <w:rFonts w:ascii="Times New Roman" w:hAnsi="Times New Roman" w:cs="Times New Roman"/>
        </w:rPr>
        <w:t xml:space="preserve"> without any productive </w:t>
      </w:r>
      <w:r w:rsidR="00A05F52" w:rsidRPr="0042504F">
        <w:rPr>
          <w:rFonts w:ascii="Times New Roman" w:hAnsi="Times New Roman" w:cs="Times New Roman"/>
        </w:rPr>
        <w:t>labor</w:t>
      </w:r>
      <w:r w:rsidRPr="0042504F">
        <w:rPr>
          <w:rFonts w:ascii="Times New Roman" w:hAnsi="Times New Roman" w:cs="Times New Roman"/>
        </w:rPr>
        <w:t>.</w:t>
      </w:r>
    </w:p>
    <w:p w:rsidR="00252A7E" w:rsidRPr="0042504F" w:rsidRDefault="00252A7E" w:rsidP="0042504F">
      <w:pPr>
        <w:spacing w:line="480" w:lineRule="auto"/>
        <w:rPr>
          <w:rFonts w:ascii="Times New Roman" w:hAnsi="Times New Roman" w:cs="Times New Roman"/>
          <w:b/>
        </w:rPr>
      </w:pPr>
      <w:r w:rsidRPr="0042504F">
        <w:rPr>
          <w:rFonts w:ascii="Times New Roman" w:hAnsi="Times New Roman" w:cs="Times New Roman"/>
          <w:b/>
        </w:rPr>
        <w:t>Methodology</w:t>
      </w:r>
    </w:p>
    <w:p w:rsidR="00252A7E" w:rsidRPr="0042504F" w:rsidRDefault="00252A7E" w:rsidP="0042504F">
      <w:pPr>
        <w:spacing w:line="480" w:lineRule="auto"/>
        <w:ind w:firstLine="720"/>
        <w:rPr>
          <w:rFonts w:ascii="Times New Roman" w:hAnsi="Times New Roman" w:cs="Times New Roman"/>
        </w:rPr>
      </w:pPr>
      <w:r w:rsidRPr="0042504F">
        <w:rPr>
          <w:rFonts w:ascii="Times New Roman" w:hAnsi="Times New Roman" w:cs="Times New Roman"/>
        </w:rPr>
        <w:t xml:space="preserve">To determine the </w:t>
      </w:r>
      <w:r w:rsidR="00A05F52" w:rsidRPr="0042504F">
        <w:rPr>
          <w:rFonts w:ascii="Times New Roman" w:hAnsi="Times New Roman" w:cs="Times New Roman"/>
        </w:rPr>
        <w:t>health</w:t>
      </w:r>
      <w:r w:rsidRPr="0042504F">
        <w:rPr>
          <w:rFonts w:ascii="Times New Roman" w:hAnsi="Times New Roman" w:cs="Times New Roman"/>
        </w:rPr>
        <w:t xml:space="preserve"> of the economy, it would be necessary to observe the trends in the economic variables over a considerable period of time preferably </w:t>
      </w:r>
      <w:r w:rsidR="006D0750" w:rsidRPr="0042504F">
        <w:rPr>
          <w:rFonts w:ascii="Times New Roman" w:hAnsi="Times New Roman" w:cs="Times New Roman"/>
        </w:rPr>
        <w:t>one financial year. This</w:t>
      </w:r>
      <w:r w:rsidR="0039661C" w:rsidRPr="0042504F">
        <w:rPr>
          <w:rFonts w:ascii="Times New Roman" w:hAnsi="Times New Roman" w:cs="Times New Roman"/>
        </w:rPr>
        <w:t xml:space="preserve"> en</w:t>
      </w:r>
      <w:r w:rsidR="006D0750" w:rsidRPr="0042504F">
        <w:rPr>
          <w:rFonts w:ascii="Times New Roman" w:hAnsi="Times New Roman" w:cs="Times New Roman"/>
        </w:rPr>
        <w:t xml:space="preserve">tails comprehensive study </w:t>
      </w:r>
      <w:r w:rsidR="0039661C" w:rsidRPr="0042504F">
        <w:rPr>
          <w:rFonts w:ascii="Times New Roman" w:hAnsi="Times New Roman" w:cs="Times New Roman"/>
        </w:rPr>
        <w:t>of data from</w:t>
      </w:r>
      <w:r w:rsidR="00A05F52" w:rsidRPr="0042504F">
        <w:rPr>
          <w:rFonts w:ascii="Times New Roman" w:hAnsi="Times New Roman" w:cs="Times New Roman"/>
        </w:rPr>
        <w:t xml:space="preserve"> the United S</w:t>
      </w:r>
      <w:r w:rsidR="0039661C" w:rsidRPr="0042504F">
        <w:rPr>
          <w:rFonts w:ascii="Times New Roman" w:hAnsi="Times New Roman" w:cs="Times New Roman"/>
        </w:rPr>
        <w:t xml:space="preserve">tates bureau of analysis </w:t>
      </w:r>
    </w:p>
    <w:p w:rsidR="0039661C" w:rsidRPr="0042504F" w:rsidRDefault="0039661C" w:rsidP="0042504F">
      <w:pPr>
        <w:spacing w:line="480" w:lineRule="auto"/>
        <w:rPr>
          <w:rFonts w:ascii="Times New Roman" w:hAnsi="Times New Roman" w:cs="Times New Roman"/>
        </w:rPr>
      </w:pPr>
      <w:r w:rsidRPr="0042504F">
        <w:rPr>
          <w:rFonts w:ascii="Times New Roman" w:hAnsi="Times New Roman" w:cs="Times New Roman"/>
        </w:rPr>
        <w:lastRenderedPageBreak/>
        <w:t>The findings of the data analysis on GDP, inflation rate and unemployment rate are:</w:t>
      </w:r>
    </w:p>
    <w:p w:rsidR="00252A7E" w:rsidRPr="0042504F" w:rsidRDefault="00252A7E" w:rsidP="0042504F">
      <w:pPr>
        <w:spacing w:line="480" w:lineRule="auto"/>
        <w:rPr>
          <w:rFonts w:ascii="Times New Roman" w:hAnsi="Times New Roman" w:cs="Times New Roman"/>
          <w:b/>
        </w:rPr>
      </w:pPr>
      <w:r w:rsidRPr="0042504F">
        <w:rPr>
          <w:rFonts w:ascii="Times New Roman" w:hAnsi="Times New Roman" w:cs="Times New Roman"/>
          <w:b/>
        </w:rPr>
        <w:t>Gross domestic product</w:t>
      </w:r>
    </w:p>
    <w:p w:rsidR="00252A7E" w:rsidRPr="0042504F" w:rsidRDefault="00252A7E" w:rsidP="0042504F">
      <w:pPr>
        <w:spacing w:line="480" w:lineRule="auto"/>
        <w:ind w:firstLine="720"/>
        <w:rPr>
          <w:rFonts w:ascii="Times New Roman" w:hAnsi="Times New Roman" w:cs="Times New Roman"/>
        </w:rPr>
      </w:pPr>
      <w:r w:rsidRPr="0042504F">
        <w:rPr>
          <w:rFonts w:ascii="Times New Roman" w:hAnsi="Times New Roman" w:cs="Times New Roman"/>
        </w:rPr>
        <w:t>In the first quarter of 2021, real gross domestic product (GDP) increased at an annual pace of 6.4 percent, reflecting sustained economic recovery, establishment</w:t>
      </w:r>
      <w:r w:rsidR="0039661C" w:rsidRPr="0042504F">
        <w:rPr>
          <w:rFonts w:ascii="Times New Roman" w:hAnsi="Times New Roman" w:cs="Times New Roman"/>
        </w:rPr>
        <w:t>s</w:t>
      </w:r>
      <w:r w:rsidRPr="0042504F">
        <w:rPr>
          <w:rFonts w:ascii="Times New Roman" w:hAnsi="Times New Roman" w:cs="Times New Roman"/>
        </w:rPr>
        <w:t xml:space="preserve"> </w:t>
      </w:r>
      <w:r w:rsidR="0039661C" w:rsidRPr="0042504F">
        <w:rPr>
          <w:rFonts w:ascii="Times New Roman" w:hAnsi="Times New Roman" w:cs="Times New Roman"/>
        </w:rPr>
        <w:t>reopening</w:t>
      </w:r>
      <w:r w:rsidRPr="0042504F">
        <w:rPr>
          <w:rFonts w:ascii="Times New Roman" w:hAnsi="Times New Roman" w:cs="Times New Roman"/>
        </w:rPr>
        <w:t>, and government reaction to the COVID-19 epidemic. The pace of increase was identical to the “second” estimate given in May.</w:t>
      </w:r>
      <w:r w:rsidR="0034328B" w:rsidRPr="0042504F">
        <w:rPr>
          <w:rFonts w:ascii="Times New Roman" w:hAnsi="Times New Roman" w:cs="Times New Roman"/>
        </w:rPr>
        <w:t xml:space="preserve"> The Corona virus Response and Relief Supplemental Appropriations Act and the American Rescue Plan Act distributed government assistance payments to households and businesses in the first quarter, including direct economic impact payments, expanded unemployment benefits, and Paycheck Protection Program loans. Real GDP climbed by 4.3 percent in the fourth quarter of 2020. Personal consumption expenditures (PCE), nonresidential fixed investment, federal government spending, residential fixed investment, and state and local government spending all increased in the first quarter, partially offset by losses in private inventory investment and exports. </w:t>
      </w:r>
      <w:sdt>
        <w:sdtPr>
          <w:rPr>
            <w:rFonts w:ascii="Times New Roman" w:hAnsi="Times New Roman" w:cs="Times New Roman"/>
          </w:rPr>
          <w:id w:val="47336239"/>
          <w:citation/>
        </w:sdtPr>
        <w:sdtContent>
          <w:r w:rsidR="00925157" w:rsidRPr="0042504F">
            <w:rPr>
              <w:rFonts w:ascii="Times New Roman" w:hAnsi="Times New Roman" w:cs="Times New Roman"/>
            </w:rPr>
            <w:fldChar w:fldCharType="begin"/>
          </w:r>
          <w:r w:rsidR="0090447E" w:rsidRPr="0042504F">
            <w:rPr>
              <w:rFonts w:ascii="Times New Roman" w:hAnsi="Times New Roman" w:cs="Times New Roman"/>
            </w:rPr>
            <w:instrText xml:space="preserve"> CITATION KBa18 \l 1033 </w:instrText>
          </w:r>
          <w:r w:rsidR="00925157" w:rsidRPr="0042504F">
            <w:rPr>
              <w:rFonts w:ascii="Times New Roman" w:hAnsi="Times New Roman" w:cs="Times New Roman"/>
            </w:rPr>
            <w:fldChar w:fldCharType="separate"/>
          </w:r>
          <w:r w:rsidR="0090447E" w:rsidRPr="0042504F">
            <w:rPr>
              <w:rFonts w:ascii="Times New Roman" w:hAnsi="Times New Roman" w:cs="Times New Roman"/>
              <w:noProof/>
            </w:rPr>
            <w:t>(K Barefoot, 2018)</w:t>
          </w:r>
          <w:r w:rsidR="00925157" w:rsidRPr="0042504F">
            <w:rPr>
              <w:rFonts w:ascii="Times New Roman" w:hAnsi="Times New Roman" w:cs="Times New Roman"/>
            </w:rPr>
            <w:fldChar w:fldCharType="end"/>
          </w:r>
        </w:sdtContent>
      </w:sdt>
    </w:p>
    <w:p w:rsidR="006D0C9F" w:rsidRPr="0042504F" w:rsidRDefault="006D0C9F" w:rsidP="0042504F">
      <w:pPr>
        <w:spacing w:line="480" w:lineRule="auto"/>
        <w:rPr>
          <w:rFonts w:ascii="Times New Roman" w:hAnsi="Times New Roman" w:cs="Times New Roman"/>
          <w:b/>
        </w:rPr>
      </w:pPr>
      <w:r w:rsidRPr="0042504F">
        <w:rPr>
          <w:rFonts w:ascii="Times New Roman" w:hAnsi="Times New Roman" w:cs="Times New Roman"/>
          <w:b/>
        </w:rPr>
        <w:t>The rate of unemployment</w:t>
      </w:r>
    </w:p>
    <w:p w:rsidR="0034328B" w:rsidRPr="0042504F" w:rsidRDefault="006D0C9F" w:rsidP="0042504F">
      <w:pPr>
        <w:spacing w:line="480" w:lineRule="auto"/>
        <w:ind w:firstLine="720"/>
        <w:rPr>
          <w:rFonts w:ascii="Times New Roman" w:hAnsi="Times New Roman" w:cs="Times New Roman"/>
        </w:rPr>
      </w:pPr>
      <w:r w:rsidRPr="0042504F">
        <w:rPr>
          <w:rFonts w:ascii="Times New Roman" w:hAnsi="Times New Roman" w:cs="Times New Roman"/>
        </w:rPr>
        <w:t>In June 2021, the US unemployment rate rose to 5.9%, unchanged from May's 14-month low but still significantly over pre-pandemic levels, as the number of unemployed individuals rose by 168 thousand to 9.48 million, while employment levels declined by 18 thousand to 151.60 million. At 61.6 percent, the labor force participation rate remained steady. Despite the high rate of vaccination and continuous government support, the labor market has continued to show indications of recovery, aided by broader economic re-opening. Employers around the country have been complaining about the difficulty in filling open positions, citing continued labor shortages as a result of increased benefits, concerns about contracting COVID-19, and difficulty in finding qualified candidates.</w:t>
      </w:r>
      <w:r w:rsidR="0042504F">
        <w:rPr>
          <w:rFonts w:ascii="Times New Roman" w:hAnsi="Times New Roman" w:cs="Times New Roman"/>
        </w:rPr>
        <w:t xml:space="preserve"> The data is shown in the graph below.</w:t>
      </w:r>
    </w:p>
    <w:p w:rsidR="006D0750" w:rsidRPr="0042504F" w:rsidRDefault="0042504F" w:rsidP="0042504F">
      <w:pPr>
        <w:spacing w:line="480" w:lineRule="auto"/>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58240" behindDoc="0" locked="0" layoutInCell="1" allowOverlap="1">
            <wp:simplePos x="0" y="0"/>
            <wp:positionH relativeFrom="column">
              <wp:posOffset>180975</wp:posOffset>
            </wp:positionH>
            <wp:positionV relativeFrom="paragraph">
              <wp:posOffset>276225</wp:posOffset>
            </wp:positionV>
            <wp:extent cx="4667250" cy="2295525"/>
            <wp:effectExtent l="19050" t="0" r="0" b="0"/>
            <wp:wrapSquare wrapText="bothSides"/>
            <wp:docPr id="1" name="Picture 1" descr="United States Unemployment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ted States Unemployment Rate"/>
                    <pic:cNvPicPr>
                      <a:picLocks noChangeAspect="1" noChangeArrowheads="1"/>
                    </pic:cNvPicPr>
                  </pic:nvPicPr>
                  <pic:blipFill>
                    <a:blip r:embed="rId7"/>
                    <a:srcRect/>
                    <a:stretch>
                      <a:fillRect/>
                    </a:stretch>
                  </pic:blipFill>
                  <pic:spPr bwMode="auto">
                    <a:xfrm>
                      <a:off x="0" y="0"/>
                      <a:ext cx="4667250" cy="2295525"/>
                    </a:xfrm>
                    <a:prstGeom prst="rect">
                      <a:avLst/>
                    </a:prstGeom>
                    <a:noFill/>
                    <a:ln w="9525">
                      <a:noFill/>
                      <a:miter lim="800000"/>
                      <a:headEnd/>
                      <a:tailEnd/>
                    </a:ln>
                  </pic:spPr>
                </pic:pic>
              </a:graphicData>
            </a:graphic>
          </wp:anchor>
        </w:drawing>
      </w:r>
      <w:r w:rsidR="006D0C9F" w:rsidRPr="0042504F">
        <w:rPr>
          <w:rFonts w:ascii="Times New Roman" w:hAnsi="Times New Roman" w:cs="Times New Roman"/>
        </w:rPr>
        <w:br w:type="textWrapping" w:clear="all"/>
      </w:r>
    </w:p>
    <w:p w:rsidR="006D0C9F" w:rsidRPr="0042504F" w:rsidRDefault="00A05F52" w:rsidP="0042504F">
      <w:pPr>
        <w:tabs>
          <w:tab w:val="left" w:pos="5160"/>
        </w:tabs>
        <w:spacing w:line="480" w:lineRule="auto"/>
        <w:rPr>
          <w:rFonts w:ascii="Times New Roman" w:hAnsi="Times New Roman" w:cs="Times New Roman"/>
          <w:b/>
        </w:rPr>
      </w:pPr>
      <w:r w:rsidRPr="0042504F">
        <w:rPr>
          <w:rFonts w:ascii="Times New Roman" w:hAnsi="Times New Roman" w:cs="Times New Roman"/>
          <w:b/>
        </w:rPr>
        <w:t>The inflation rate</w:t>
      </w:r>
      <w:r w:rsidR="006D0750" w:rsidRPr="0042504F">
        <w:rPr>
          <w:rFonts w:ascii="Times New Roman" w:hAnsi="Times New Roman" w:cs="Times New Roman"/>
          <w:b/>
        </w:rPr>
        <w:tab/>
      </w:r>
    </w:p>
    <w:p w:rsidR="006D0750" w:rsidRPr="0042504F" w:rsidRDefault="00A05F52" w:rsidP="0042504F">
      <w:pPr>
        <w:tabs>
          <w:tab w:val="left" w:pos="5160"/>
        </w:tabs>
        <w:spacing w:line="480" w:lineRule="auto"/>
        <w:rPr>
          <w:rFonts w:ascii="Times New Roman" w:hAnsi="Times New Roman" w:cs="Times New Roman"/>
        </w:rPr>
      </w:pPr>
      <w:r w:rsidRPr="0042504F">
        <w:rPr>
          <w:rFonts w:ascii="Times New Roman" w:hAnsi="Times New Roman" w:cs="Times New Roman"/>
        </w:rPr>
        <w:t xml:space="preserve">          </w:t>
      </w:r>
      <w:r w:rsidR="006D0750" w:rsidRPr="0042504F">
        <w:rPr>
          <w:rFonts w:ascii="Times New Roman" w:hAnsi="Times New Roman" w:cs="Times New Roman"/>
        </w:rPr>
        <w:t xml:space="preserve">The inflation rate in America in 2020 was approximated to 1.4% and this negative inflation was greatly attributed to the covid-19 effect. </w:t>
      </w:r>
      <w:r w:rsidRPr="0042504F">
        <w:rPr>
          <w:rFonts w:ascii="Times New Roman" w:hAnsi="Times New Roman" w:cs="Times New Roman"/>
        </w:rPr>
        <w:t>This was a reduction from 2.3% in 2019 which saw the economy grow.</w:t>
      </w:r>
      <w:r w:rsidR="006D0750" w:rsidRPr="0042504F">
        <w:rPr>
          <w:rFonts w:ascii="Times New Roman" w:hAnsi="Times New Roman" w:cs="Times New Roman"/>
        </w:rPr>
        <w:t xml:space="preserve"> The inflation rate for 2021 up to June was approximated to be 1.8 which is an increase from 2020. This is positive inflation which is healthy for business people and consumers.</w:t>
      </w:r>
    </w:p>
    <w:p w:rsidR="006D0750" w:rsidRPr="0042504F" w:rsidRDefault="006D0750" w:rsidP="0042504F">
      <w:pPr>
        <w:tabs>
          <w:tab w:val="left" w:pos="5160"/>
        </w:tabs>
        <w:spacing w:line="480" w:lineRule="auto"/>
        <w:rPr>
          <w:rFonts w:ascii="Times New Roman" w:hAnsi="Times New Roman" w:cs="Times New Roman"/>
          <w:b/>
        </w:rPr>
      </w:pPr>
      <w:r w:rsidRPr="0042504F">
        <w:rPr>
          <w:rFonts w:ascii="Times New Roman" w:hAnsi="Times New Roman" w:cs="Times New Roman"/>
          <w:b/>
        </w:rPr>
        <w:t xml:space="preserve">Analysis </w:t>
      </w:r>
      <w:r w:rsidR="0039661C" w:rsidRPr="0042504F">
        <w:rPr>
          <w:rFonts w:ascii="Times New Roman" w:hAnsi="Times New Roman" w:cs="Times New Roman"/>
          <w:b/>
        </w:rPr>
        <w:t>of finding</w:t>
      </w:r>
      <w:r w:rsidR="00A05F52" w:rsidRPr="0042504F">
        <w:rPr>
          <w:rFonts w:ascii="Times New Roman" w:hAnsi="Times New Roman" w:cs="Times New Roman"/>
          <w:b/>
        </w:rPr>
        <w:t>s</w:t>
      </w:r>
      <w:r w:rsidR="0039661C" w:rsidRPr="0042504F">
        <w:rPr>
          <w:rFonts w:ascii="Times New Roman" w:hAnsi="Times New Roman" w:cs="Times New Roman"/>
          <w:b/>
        </w:rPr>
        <w:t xml:space="preserve"> and discussion</w:t>
      </w:r>
      <w:r w:rsidR="00A05F52" w:rsidRPr="0042504F">
        <w:rPr>
          <w:rFonts w:ascii="Times New Roman" w:hAnsi="Times New Roman" w:cs="Times New Roman"/>
          <w:b/>
        </w:rPr>
        <w:t xml:space="preserve">. The </w:t>
      </w:r>
      <w:r w:rsidR="0039661C" w:rsidRPr="0042504F">
        <w:rPr>
          <w:rFonts w:ascii="Times New Roman" w:hAnsi="Times New Roman" w:cs="Times New Roman"/>
          <w:b/>
        </w:rPr>
        <w:t>Report.</w:t>
      </w:r>
    </w:p>
    <w:p w:rsidR="0039661C" w:rsidRPr="0042504F" w:rsidRDefault="00A05F52" w:rsidP="0042504F">
      <w:pPr>
        <w:tabs>
          <w:tab w:val="left" w:pos="5160"/>
        </w:tabs>
        <w:spacing w:line="480" w:lineRule="auto"/>
        <w:rPr>
          <w:rFonts w:ascii="Times New Roman" w:hAnsi="Times New Roman" w:cs="Times New Roman"/>
        </w:rPr>
      </w:pPr>
      <w:r w:rsidRPr="0042504F">
        <w:rPr>
          <w:rFonts w:ascii="Times New Roman" w:hAnsi="Times New Roman" w:cs="Times New Roman"/>
        </w:rPr>
        <w:t xml:space="preserve">           </w:t>
      </w:r>
      <w:r w:rsidR="0039661C" w:rsidRPr="0042504F">
        <w:rPr>
          <w:rFonts w:ascii="Times New Roman" w:hAnsi="Times New Roman" w:cs="Times New Roman"/>
        </w:rPr>
        <w:t>Having shown consistent data on</w:t>
      </w:r>
      <w:r w:rsidRPr="0042504F">
        <w:rPr>
          <w:rFonts w:ascii="Times New Roman" w:hAnsi="Times New Roman" w:cs="Times New Roman"/>
        </w:rPr>
        <w:t xml:space="preserve"> the GDP of the United S</w:t>
      </w:r>
      <w:r w:rsidR="0039661C" w:rsidRPr="0042504F">
        <w:rPr>
          <w:rFonts w:ascii="Times New Roman" w:hAnsi="Times New Roman" w:cs="Times New Roman"/>
        </w:rPr>
        <w:t>tates, the rate at which the economy has grown over the past twelve months is quite considerable. Despite the effects of a global pandemic, the economy is pulling through</w:t>
      </w:r>
      <w:r w:rsidRPr="0042504F">
        <w:rPr>
          <w:rFonts w:ascii="Times New Roman" w:hAnsi="Times New Roman" w:cs="Times New Roman"/>
        </w:rPr>
        <w:t xml:space="preserve">. </w:t>
      </w:r>
      <w:r w:rsidR="0039661C" w:rsidRPr="0042504F">
        <w:rPr>
          <w:rFonts w:ascii="Times New Roman" w:hAnsi="Times New Roman" w:cs="Times New Roman"/>
        </w:rPr>
        <w:t xml:space="preserve"> </w:t>
      </w:r>
      <w:r w:rsidRPr="0042504F">
        <w:rPr>
          <w:rFonts w:ascii="Times New Roman" w:hAnsi="Times New Roman" w:cs="Times New Roman"/>
        </w:rPr>
        <w:t>Investing</w:t>
      </w:r>
      <w:r w:rsidR="0039661C" w:rsidRPr="0042504F">
        <w:rPr>
          <w:rFonts w:ascii="Times New Roman" w:hAnsi="Times New Roman" w:cs="Times New Roman"/>
        </w:rPr>
        <w:t xml:space="preserve"> the fabric business would assure productivity since the consumer price index is high.</w:t>
      </w:r>
      <w:r w:rsidRPr="0042504F">
        <w:rPr>
          <w:rFonts w:ascii="Times New Roman" w:hAnsi="Times New Roman" w:cs="Times New Roman"/>
        </w:rPr>
        <w:t xml:space="preserve"> </w:t>
      </w:r>
      <w:r w:rsidR="0039661C" w:rsidRPr="0042504F">
        <w:rPr>
          <w:rFonts w:ascii="Times New Roman" w:hAnsi="Times New Roman" w:cs="Times New Roman"/>
        </w:rPr>
        <w:t>When the GDP is rising, it would be expected that the people have enough purchasing power and the government tariffs are favorable for business. Therefore it would b</w:t>
      </w:r>
      <w:r w:rsidRPr="0042504F">
        <w:rPr>
          <w:rFonts w:ascii="Times New Roman" w:hAnsi="Times New Roman" w:cs="Times New Roman"/>
        </w:rPr>
        <w:t>e a good time to invest in the United S</w:t>
      </w:r>
      <w:r w:rsidR="0039661C" w:rsidRPr="0042504F">
        <w:rPr>
          <w:rFonts w:ascii="Times New Roman" w:hAnsi="Times New Roman" w:cs="Times New Roman"/>
        </w:rPr>
        <w:t xml:space="preserve">tates. </w:t>
      </w:r>
      <w:sdt>
        <w:sdtPr>
          <w:rPr>
            <w:rFonts w:ascii="Times New Roman" w:hAnsi="Times New Roman" w:cs="Times New Roman"/>
          </w:rPr>
          <w:id w:val="47336236"/>
          <w:citation/>
        </w:sdtPr>
        <w:sdtContent>
          <w:r w:rsidR="00925157" w:rsidRPr="0042504F">
            <w:rPr>
              <w:rFonts w:ascii="Times New Roman" w:hAnsi="Times New Roman" w:cs="Times New Roman"/>
            </w:rPr>
            <w:fldChar w:fldCharType="begin"/>
          </w:r>
          <w:r w:rsidR="00746438" w:rsidRPr="0042504F">
            <w:rPr>
              <w:rFonts w:ascii="Times New Roman" w:hAnsi="Times New Roman" w:cs="Times New Roman"/>
            </w:rPr>
            <w:instrText xml:space="preserve"> CITATION PAB20 \l 1033 </w:instrText>
          </w:r>
          <w:r w:rsidR="00925157" w:rsidRPr="0042504F">
            <w:rPr>
              <w:rFonts w:ascii="Times New Roman" w:hAnsi="Times New Roman" w:cs="Times New Roman"/>
            </w:rPr>
            <w:fldChar w:fldCharType="separate"/>
          </w:r>
          <w:r w:rsidR="00746438" w:rsidRPr="0042504F">
            <w:rPr>
              <w:rFonts w:ascii="Times New Roman" w:hAnsi="Times New Roman" w:cs="Times New Roman"/>
              <w:noProof/>
            </w:rPr>
            <w:t>(PA Balland, 2020)</w:t>
          </w:r>
          <w:r w:rsidR="00925157" w:rsidRPr="0042504F">
            <w:rPr>
              <w:rFonts w:ascii="Times New Roman" w:hAnsi="Times New Roman" w:cs="Times New Roman"/>
            </w:rPr>
            <w:fldChar w:fldCharType="end"/>
          </w:r>
        </w:sdtContent>
      </w:sdt>
    </w:p>
    <w:p w:rsidR="0042504F" w:rsidRDefault="0042504F" w:rsidP="0042504F">
      <w:pPr>
        <w:tabs>
          <w:tab w:val="left" w:pos="5160"/>
        </w:tabs>
        <w:spacing w:line="480" w:lineRule="auto"/>
        <w:rPr>
          <w:rFonts w:ascii="Times New Roman" w:hAnsi="Times New Roman" w:cs="Times New Roman"/>
        </w:rPr>
      </w:pPr>
    </w:p>
    <w:p w:rsidR="0039661C" w:rsidRPr="0042504F" w:rsidRDefault="00A05F52" w:rsidP="0042504F">
      <w:pPr>
        <w:tabs>
          <w:tab w:val="left" w:pos="5160"/>
        </w:tabs>
        <w:spacing w:line="480" w:lineRule="auto"/>
        <w:rPr>
          <w:rFonts w:ascii="Times New Roman" w:hAnsi="Times New Roman" w:cs="Times New Roman"/>
        </w:rPr>
      </w:pPr>
      <w:r w:rsidRPr="0042504F">
        <w:rPr>
          <w:rFonts w:ascii="Times New Roman" w:hAnsi="Times New Roman" w:cs="Times New Roman"/>
        </w:rPr>
        <w:lastRenderedPageBreak/>
        <w:t xml:space="preserve">              </w:t>
      </w:r>
      <w:r w:rsidR="0039661C" w:rsidRPr="0042504F">
        <w:rPr>
          <w:rFonts w:ascii="Times New Roman" w:hAnsi="Times New Roman" w:cs="Times New Roman"/>
        </w:rPr>
        <w:t>The rate of unemployment over the past twelve</w:t>
      </w:r>
      <w:r w:rsidR="001A1006" w:rsidRPr="0042504F">
        <w:rPr>
          <w:rFonts w:ascii="Times New Roman" w:hAnsi="Times New Roman" w:cs="Times New Roman"/>
        </w:rPr>
        <w:t xml:space="preserve"> months has slightly increased. This has been fueled globally by covid-19 pandemic. </w:t>
      </w:r>
      <w:r w:rsidRPr="0042504F">
        <w:rPr>
          <w:rFonts w:ascii="Times New Roman" w:hAnsi="Times New Roman" w:cs="Times New Roman"/>
        </w:rPr>
        <w:t xml:space="preserve"> T</w:t>
      </w:r>
      <w:r w:rsidR="001A1006" w:rsidRPr="0042504F">
        <w:rPr>
          <w:rFonts w:ascii="Times New Roman" w:hAnsi="Times New Roman" w:cs="Times New Roman"/>
        </w:rPr>
        <w:t xml:space="preserve">herefore, a considerable number of people are with skills but without any productive </w:t>
      </w:r>
      <w:r w:rsidRPr="0042504F">
        <w:rPr>
          <w:rFonts w:ascii="Times New Roman" w:hAnsi="Times New Roman" w:cs="Times New Roman"/>
        </w:rPr>
        <w:t>labor</w:t>
      </w:r>
      <w:r w:rsidR="001A1006" w:rsidRPr="0042504F">
        <w:rPr>
          <w:rFonts w:ascii="Times New Roman" w:hAnsi="Times New Roman" w:cs="Times New Roman"/>
        </w:rPr>
        <w:t xml:space="preserve">. This situation works for the investor positively and negatively. Firstly, after investing in fabric business the investor is assured of </w:t>
      </w:r>
      <w:r w:rsidRPr="0042504F">
        <w:rPr>
          <w:rFonts w:ascii="Times New Roman" w:hAnsi="Times New Roman" w:cs="Times New Roman"/>
        </w:rPr>
        <w:t>labor availability in the U</w:t>
      </w:r>
      <w:r w:rsidR="001A1006" w:rsidRPr="0042504F">
        <w:rPr>
          <w:rFonts w:ascii="Times New Roman" w:hAnsi="Times New Roman" w:cs="Times New Roman"/>
        </w:rPr>
        <w:t>nit</w:t>
      </w:r>
      <w:r w:rsidRPr="0042504F">
        <w:rPr>
          <w:rFonts w:ascii="Times New Roman" w:hAnsi="Times New Roman" w:cs="Times New Roman"/>
        </w:rPr>
        <w:t>ed S</w:t>
      </w:r>
      <w:r w:rsidR="001A1006" w:rsidRPr="0042504F">
        <w:rPr>
          <w:rFonts w:ascii="Times New Roman" w:hAnsi="Times New Roman" w:cs="Times New Roman"/>
        </w:rPr>
        <w:t xml:space="preserve">tates. Centrally </w:t>
      </w:r>
      <w:r w:rsidRPr="0042504F">
        <w:rPr>
          <w:rFonts w:ascii="Times New Roman" w:hAnsi="Times New Roman" w:cs="Times New Roman"/>
        </w:rPr>
        <w:t xml:space="preserve">to that, unemployment would </w:t>
      </w:r>
      <w:r w:rsidR="001A1006" w:rsidRPr="0042504F">
        <w:rPr>
          <w:rFonts w:ascii="Times New Roman" w:hAnsi="Times New Roman" w:cs="Times New Roman"/>
        </w:rPr>
        <w:t xml:space="preserve">mean that some people do not have the comfortable purchasing power which can be a </w:t>
      </w:r>
      <w:r w:rsidRPr="0042504F">
        <w:rPr>
          <w:rFonts w:ascii="Times New Roman" w:hAnsi="Times New Roman" w:cs="Times New Roman"/>
        </w:rPr>
        <w:t>hindrance</w:t>
      </w:r>
      <w:r w:rsidR="001A1006" w:rsidRPr="0042504F">
        <w:rPr>
          <w:rFonts w:ascii="Times New Roman" w:hAnsi="Times New Roman" w:cs="Times New Roman"/>
        </w:rPr>
        <w:t xml:space="preserve"> to the investor. However, data from the GDP has shown increased growth rate in American economy and this means that the unemployment rate can only ser</w:t>
      </w:r>
      <w:r w:rsidRPr="0042504F">
        <w:rPr>
          <w:rFonts w:ascii="Times New Roman" w:hAnsi="Times New Roman" w:cs="Times New Roman"/>
        </w:rPr>
        <w:t>ve as an advantage in terms of labor</w:t>
      </w:r>
      <w:r w:rsidR="001A1006" w:rsidRPr="0042504F">
        <w:rPr>
          <w:rFonts w:ascii="Times New Roman" w:hAnsi="Times New Roman" w:cs="Times New Roman"/>
        </w:rPr>
        <w:t xml:space="preserve"> other than a disadvantage.</w:t>
      </w:r>
      <w:sdt>
        <w:sdtPr>
          <w:rPr>
            <w:rFonts w:ascii="Times New Roman" w:hAnsi="Times New Roman" w:cs="Times New Roman"/>
          </w:rPr>
          <w:id w:val="47336237"/>
          <w:citation/>
        </w:sdtPr>
        <w:sdtContent>
          <w:r w:rsidR="00925157" w:rsidRPr="0042504F">
            <w:rPr>
              <w:rFonts w:ascii="Times New Roman" w:hAnsi="Times New Roman" w:cs="Times New Roman"/>
            </w:rPr>
            <w:fldChar w:fldCharType="begin"/>
          </w:r>
          <w:r w:rsidR="0090447E" w:rsidRPr="0042504F">
            <w:rPr>
              <w:rFonts w:ascii="Times New Roman" w:hAnsi="Times New Roman" w:cs="Times New Roman"/>
            </w:rPr>
            <w:instrText xml:space="preserve"> CITATION DFa20 \l 1033 </w:instrText>
          </w:r>
          <w:r w:rsidR="00925157" w:rsidRPr="0042504F">
            <w:rPr>
              <w:rFonts w:ascii="Times New Roman" w:hAnsi="Times New Roman" w:cs="Times New Roman"/>
            </w:rPr>
            <w:fldChar w:fldCharType="separate"/>
          </w:r>
          <w:r w:rsidR="0090447E" w:rsidRPr="0042504F">
            <w:rPr>
              <w:rFonts w:ascii="Times New Roman" w:hAnsi="Times New Roman" w:cs="Times New Roman"/>
              <w:noProof/>
            </w:rPr>
            <w:t xml:space="preserve"> (D Farrell, 2020)</w:t>
          </w:r>
          <w:r w:rsidR="00925157" w:rsidRPr="0042504F">
            <w:rPr>
              <w:rFonts w:ascii="Times New Roman" w:hAnsi="Times New Roman" w:cs="Times New Roman"/>
            </w:rPr>
            <w:fldChar w:fldCharType="end"/>
          </w:r>
        </w:sdtContent>
      </w:sdt>
    </w:p>
    <w:p w:rsidR="001A1006" w:rsidRPr="0042504F" w:rsidRDefault="00A05F52" w:rsidP="0042504F">
      <w:pPr>
        <w:tabs>
          <w:tab w:val="left" w:pos="5160"/>
        </w:tabs>
        <w:spacing w:line="480" w:lineRule="auto"/>
        <w:rPr>
          <w:rFonts w:ascii="Times New Roman" w:hAnsi="Times New Roman" w:cs="Times New Roman"/>
        </w:rPr>
      </w:pPr>
      <w:r w:rsidRPr="0042504F">
        <w:rPr>
          <w:rFonts w:ascii="Times New Roman" w:hAnsi="Times New Roman" w:cs="Times New Roman"/>
        </w:rPr>
        <w:t xml:space="preserve">           </w:t>
      </w:r>
      <w:r w:rsidR="001A1006" w:rsidRPr="0042504F">
        <w:rPr>
          <w:rFonts w:ascii="Times New Roman" w:hAnsi="Times New Roman" w:cs="Times New Roman"/>
        </w:rPr>
        <w:t>The r</w:t>
      </w:r>
      <w:r w:rsidRPr="0042504F">
        <w:rPr>
          <w:rFonts w:ascii="Times New Roman" w:hAnsi="Times New Roman" w:cs="Times New Roman"/>
        </w:rPr>
        <w:t>ate of inflation is average in the United S</w:t>
      </w:r>
      <w:r w:rsidR="001A1006" w:rsidRPr="0042504F">
        <w:rPr>
          <w:rFonts w:ascii="Times New Roman" w:hAnsi="Times New Roman" w:cs="Times New Roman"/>
        </w:rPr>
        <w:t>tates in the past twelve months. This is what is called walking i</w:t>
      </w:r>
      <w:r w:rsidRPr="0042504F">
        <w:rPr>
          <w:rFonts w:ascii="Times New Roman" w:hAnsi="Times New Roman" w:cs="Times New Roman"/>
        </w:rPr>
        <w:t>nflation and is only good for</w:t>
      </w:r>
      <w:r w:rsidR="001A1006" w:rsidRPr="0042504F">
        <w:rPr>
          <w:rFonts w:ascii="Times New Roman" w:hAnsi="Times New Roman" w:cs="Times New Roman"/>
        </w:rPr>
        <w:t xml:space="preserve"> business people and consumers because it matches demand and supply in the market. Therefore from information on inflation rate, it is only </w:t>
      </w:r>
      <w:r w:rsidRPr="0042504F">
        <w:rPr>
          <w:rFonts w:ascii="Times New Roman" w:hAnsi="Times New Roman" w:cs="Times New Roman"/>
        </w:rPr>
        <w:t>the ripe time to invest in the United S</w:t>
      </w:r>
      <w:r w:rsidR="001A1006" w:rsidRPr="0042504F">
        <w:rPr>
          <w:rFonts w:ascii="Times New Roman" w:hAnsi="Times New Roman" w:cs="Times New Roman"/>
        </w:rPr>
        <w:t>tates of America.</w:t>
      </w:r>
      <w:sdt>
        <w:sdtPr>
          <w:rPr>
            <w:rFonts w:ascii="Times New Roman" w:hAnsi="Times New Roman" w:cs="Times New Roman"/>
          </w:rPr>
          <w:id w:val="47336238"/>
          <w:citation/>
        </w:sdtPr>
        <w:sdtContent>
          <w:r w:rsidR="00925157" w:rsidRPr="0042504F">
            <w:rPr>
              <w:rFonts w:ascii="Times New Roman" w:hAnsi="Times New Roman" w:cs="Times New Roman"/>
            </w:rPr>
            <w:fldChar w:fldCharType="begin"/>
          </w:r>
          <w:r w:rsidR="0090447E" w:rsidRPr="0042504F">
            <w:rPr>
              <w:rFonts w:ascii="Times New Roman" w:hAnsi="Times New Roman" w:cs="Times New Roman"/>
            </w:rPr>
            <w:instrText xml:space="preserve"> CITATION CHZ20 \l 1033 </w:instrText>
          </w:r>
          <w:r w:rsidR="00925157" w:rsidRPr="0042504F">
            <w:rPr>
              <w:rFonts w:ascii="Times New Roman" w:hAnsi="Times New Roman" w:cs="Times New Roman"/>
            </w:rPr>
            <w:fldChar w:fldCharType="separate"/>
          </w:r>
          <w:r w:rsidR="0090447E" w:rsidRPr="0042504F">
            <w:rPr>
              <w:rFonts w:ascii="Times New Roman" w:hAnsi="Times New Roman" w:cs="Times New Roman"/>
              <w:noProof/>
            </w:rPr>
            <w:t xml:space="preserve"> (CH Zhang, 2020)</w:t>
          </w:r>
          <w:r w:rsidR="00925157" w:rsidRPr="0042504F">
            <w:rPr>
              <w:rFonts w:ascii="Times New Roman" w:hAnsi="Times New Roman" w:cs="Times New Roman"/>
            </w:rPr>
            <w:fldChar w:fldCharType="end"/>
          </w:r>
        </w:sdtContent>
      </w:sdt>
    </w:p>
    <w:p w:rsidR="001A1006" w:rsidRPr="0042504F" w:rsidRDefault="001A1006" w:rsidP="0042504F">
      <w:pPr>
        <w:tabs>
          <w:tab w:val="left" w:pos="5160"/>
        </w:tabs>
        <w:spacing w:line="480" w:lineRule="auto"/>
        <w:rPr>
          <w:rFonts w:ascii="Times New Roman" w:hAnsi="Times New Roman" w:cs="Times New Roman"/>
          <w:b/>
        </w:rPr>
      </w:pPr>
      <w:r w:rsidRPr="0042504F">
        <w:rPr>
          <w:rFonts w:ascii="Times New Roman" w:hAnsi="Times New Roman" w:cs="Times New Roman"/>
          <w:b/>
        </w:rPr>
        <w:t>Conclusion and recommendation</w:t>
      </w:r>
    </w:p>
    <w:p w:rsidR="001A1006" w:rsidRPr="0042504F" w:rsidRDefault="00A05F52" w:rsidP="0042504F">
      <w:pPr>
        <w:tabs>
          <w:tab w:val="left" w:pos="5160"/>
        </w:tabs>
        <w:spacing w:line="480" w:lineRule="auto"/>
        <w:rPr>
          <w:rFonts w:ascii="Times New Roman" w:hAnsi="Times New Roman" w:cs="Times New Roman"/>
        </w:rPr>
      </w:pPr>
      <w:r w:rsidRPr="0042504F">
        <w:rPr>
          <w:rFonts w:ascii="Times New Roman" w:hAnsi="Times New Roman" w:cs="Times New Roman"/>
        </w:rPr>
        <w:t xml:space="preserve">          </w:t>
      </w:r>
      <w:r w:rsidR="001A1006" w:rsidRPr="0042504F">
        <w:rPr>
          <w:rFonts w:ascii="Times New Roman" w:hAnsi="Times New Roman" w:cs="Times New Roman"/>
        </w:rPr>
        <w:t xml:space="preserve">Based on the facts shown above, there are two strong factors that promote the need to invest in fabric business in America and these are: favorable GDP and inflation rate. The unemployment rate has equal advantage and disadvantage and therefore the question of whether </w:t>
      </w:r>
      <w:r w:rsidRPr="0042504F">
        <w:rPr>
          <w:rFonts w:ascii="Times New Roman" w:hAnsi="Times New Roman" w:cs="Times New Roman"/>
        </w:rPr>
        <w:t>or not to invest in the United S</w:t>
      </w:r>
      <w:r w:rsidR="001A1006" w:rsidRPr="0042504F">
        <w:rPr>
          <w:rFonts w:ascii="Times New Roman" w:hAnsi="Times New Roman" w:cs="Times New Roman"/>
        </w:rPr>
        <w:t>tate</w:t>
      </w:r>
      <w:r w:rsidRPr="0042504F">
        <w:rPr>
          <w:rFonts w:ascii="Times New Roman" w:hAnsi="Times New Roman" w:cs="Times New Roman"/>
        </w:rPr>
        <w:t>s</w:t>
      </w:r>
      <w:r w:rsidR="001A1006" w:rsidRPr="0042504F">
        <w:rPr>
          <w:rFonts w:ascii="Times New Roman" w:hAnsi="Times New Roman" w:cs="Times New Roman"/>
        </w:rPr>
        <w:t xml:space="preserve">, the answer would be the time is now. </w:t>
      </w:r>
    </w:p>
    <w:p w:rsidR="00746438" w:rsidRPr="0042504F" w:rsidRDefault="00746438" w:rsidP="0042504F">
      <w:pPr>
        <w:tabs>
          <w:tab w:val="left" w:pos="5160"/>
        </w:tabs>
        <w:spacing w:line="480" w:lineRule="auto"/>
        <w:rPr>
          <w:rFonts w:ascii="Times New Roman" w:hAnsi="Times New Roman" w:cs="Times New Roman"/>
        </w:rPr>
      </w:pPr>
    </w:p>
    <w:p w:rsidR="00746438" w:rsidRPr="0042504F" w:rsidRDefault="00746438" w:rsidP="0042504F">
      <w:pPr>
        <w:tabs>
          <w:tab w:val="left" w:pos="5160"/>
        </w:tabs>
        <w:spacing w:line="480" w:lineRule="auto"/>
        <w:rPr>
          <w:rFonts w:ascii="Times New Roman" w:hAnsi="Times New Roman" w:cs="Times New Roman"/>
        </w:rPr>
      </w:pPr>
    </w:p>
    <w:p w:rsidR="00746438" w:rsidRPr="0042504F" w:rsidRDefault="00746438" w:rsidP="0042504F">
      <w:pPr>
        <w:tabs>
          <w:tab w:val="left" w:pos="5160"/>
        </w:tabs>
        <w:spacing w:line="480" w:lineRule="auto"/>
        <w:rPr>
          <w:rFonts w:ascii="Times New Roman" w:hAnsi="Times New Roman" w:cs="Times New Roman"/>
        </w:rPr>
      </w:pPr>
    </w:p>
    <w:p w:rsidR="00746438" w:rsidRPr="0042504F" w:rsidRDefault="00746438" w:rsidP="0042504F">
      <w:pPr>
        <w:tabs>
          <w:tab w:val="left" w:pos="5160"/>
        </w:tabs>
        <w:spacing w:line="480" w:lineRule="auto"/>
        <w:rPr>
          <w:rFonts w:ascii="Times New Roman" w:hAnsi="Times New Roman" w:cs="Times New Roman"/>
        </w:rPr>
      </w:pPr>
    </w:p>
    <w:p w:rsidR="0042504F" w:rsidRDefault="0042504F" w:rsidP="0042504F">
      <w:pPr>
        <w:tabs>
          <w:tab w:val="left" w:pos="5160"/>
        </w:tabs>
        <w:spacing w:line="480" w:lineRule="auto"/>
        <w:rPr>
          <w:rFonts w:ascii="Times New Roman" w:hAnsi="Times New Roman" w:cs="Times New Roman"/>
          <w:b/>
        </w:rPr>
      </w:pPr>
      <w:r>
        <w:rPr>
          <w:rFonts w:ascii="Times New Roman" w:hAnsi="Times New Roman" w:cs="Times New Roman"/>
          <w:b/>
        </w:rPr>
        <w:tab/>
      </w:r>
    </w:p>
    <w:p w:rsidR="0042504F" w:rsidRDefault="0042504F" w:rsidP="0042504F">
      <w:pPr>
        <w:tabs>
          <w:tab w:val="left" w:pos="5160"/>
        </w:tabs>
        <w:spacing w:line="480" w:lineRule="auto"/>
        <w:rPr>
          <w:rFonts w:ascii="Times New Roman" w:hAnsi="Times New Roman" w:cs="Times New Roman"/>
          <w:b/>
        </w:rPr>
      </w:pPr>
    </w:p>
    <w:p w:rsidR="0042504F" w:rsidRDefault="0042504F" w:rsidP="0042504F">
      <w:pPr>
        <w:tabs>
          <w:tab w:val="left" w:pos="5160"/>
        </w:tabs>
        <w:spacing w:line="480" w:lineRule="auto"/>
        <w:rPr>
          <w:rFonts w:ascii="Times New Roman" w:hAnsi="Times New Roman" w:cs="Times New Roman"/>
          <w:b/>
        </w:rPr>
      </w:pPr>
    </w:p>
    <w:p w:rsidR="00746438" w:rsidRPr="0042504F" w:rsidRDefault="0090447E" w:rsidP="0042504F">
      <w:pPr>
        <w:tabs>
          <w:tab w:val="left" w:pos="5160"/>
        </w:tabs>
        <w:spacing w:line="480" w:lineRule="auto"/>
        <w:rPr>
          <w:rFonts w:ascii="Times New Roman" w:hAnsi="Times New Roman" w:cs="Times New Roman"/>
          <w:b/>
        </w:rPr>
      </w:pPr>
      <w:r w:rsidRPr="0042504F">
        <w:rPr>
          <w:rFonts w:ascii="Times New Roman" w:hAnsi="Times New Roman" w:cs="Times New Roman"/>
          <w:b/>
        </w:rPr>
        <w:t>References</w:t>
      </w:r>
    </w:p>
    <w:p w:rsidR="0090447E" w:rsidRPr="0042504F" w:rsidRDefault="0090447E" w:rsidP="0042504F">
      <w:pPr>
        <w:tabs>
          <w:tab w:val="left" w:pos="5160"/>
        </w:tabs>
        <w:spacing w:line="480" w:lineRule="auto"/>
        <w:jc w:val="center"/>
        <w:rPr>
          <w:rFonts w:ascii="Times New Roman" w:hAnsi="Times New Roman" w:cs="Times New Roman"/>
          <w:b/>
        </w:rPr>
      </w:pPr>
    </w:p>
    <w:p w:rsidR="0090447E" w:rsidRPr="0042504F" w:rsidRDefault="00925157" w:rsidP="0042504F">
      <w:pPr>
        <w:pStyle w:val="Bibliography"/>
        <w:spacing w:line="480" w:lineRule="auto"/>
        <w:ind w:left="720" w:hanging="720"/>
        <w:rPr>
          <w:rFonts w:ascii="Times New Roman" w:hAnsi="Times New Roman" w:cs="Times New Roman"/>
          <w:noProof/>
        </w:rPr>
      </w:pPr>
      <w:r w:rsidRPr="0042504F">
        <w:rPr>
          <w:rFonts w:ascii="Times New Roman" w:hAnsi="Times New Roman" w:cs="Times New Roman"/>
        </w:rPr>
        <w:fldChar w:fldCharType="begin"/>
      </w:r>
      <w:r w:rsidR="0090447E" w:rsidRPr="0042504F">
        <w:rPr>
          <w:rFonts w:ascii="Times New Roman" w:hAnsi="Times New Roman" w:cs="Times New Roman"/>
        </w:rPr>
        <w:instrText xml:space="preserve"> BIBLIOGRAPHY  \l 1033 </w:instrText>
      </w:r>
      <w:r w:rsidRPr="0042504F">
        <w:rPr>
          <w:rFonts w:ascii="Times New Roman" w:hAnsi="Times New Roman" w:cs="Times New Roman"/>
        </w:rPr>
        <w:fldChar w:fldCharType="separate"/>
      </w:r>
      <w:r w:rsidR="0090447E" w:rsidRPr="0042504F">
        <w:rPr>
          <w:rFonts w:ascii="Times New Roman" w:hAnsi="Times New Roman" w:cs="Times New Roman"/>
          <w:noProof/>
        </w:rPr>
        <w:t xml:space="preserve">CH Zhang, G. S. (2020). Spatial disparities in coronavirus incidence and mortality in the United States: an ecological analysis as of May 2020. </w:t>
      </w:r>
      <w:r w:rsidR="0090447E" w:rsidRPr="0042504F">
        <w:rPr>
          <w:rFonts w:ascii="Times New Roman" w:hAnsi="Times New Roman" w:cs="Times New Roman"/>
          <w:i/>
          <w:iCs/>
          <w:noProof/>
        </w:rPr>
        <w:t>The Journal of Rural Health, 2020</w:t>
      </w:r>
      <w:r w:rsidR="0090447E" w:rsidRPr="0042504F">
        <w:rPr>
          <w:rFonts w:ascii="Times New Roman" w:hAnsi="Times New Roman" w:cs="Times New Roman"/>
          <w:noProof/>
        </w:rPr>
        <w:t xml:space="preserve"> , 6.</w:t>
      </w:r>
    </w:p>
    <w:p w:rsidR="0090447E" w:rsidRPr="0042504F" w:rsidRDefault="0090447E" w:rsidP="0042504F">
      <w:pPr>
        <w:pStyle w:val="Bibliography"/>
        <w:spacing w:line="480" w:lineRule="auto"/>
        <w:ind w:left="720" w:hanging="720"/>
        <w:rPr>
          <w:rFonts w:ascii="Times New Roman" w:hAnsi="Times New Roman" w:cs="Times New Roman"/>
          <w:noProof/>
        </w:rPr>
      </w:pPr>
      <w:r w:rsidRPr="0042504F">
        <w:rPr>
          <w:rFonts w:ascii="Times New Roman" w:hAnsi="Times New Roman" w:cs="Times New Roman"/>
          <w:noProof/>
        </w:rPr>
        <w:t xml:space="preserve">D Farrell, P. G. (2020). Consumption effects of unemployment insurance during the covid-19 pandemic. </w:t>
      </w:r>
      <w:r w:rsidRPr="0042504F">
        <w:rPr>
          <w:rFonts w:ascii="Times New Roman" w:hAnsi="Times New Roman" w:cs="Times New Roman"/>
          <w:i/>
          <w:iCs/>
          <w:noProof/>
        </w:rPr>
        <w:t>Available at SSRN</w:t>
      </w:r>
      <w:r w:rsidRPr="0042504F">
        <w:rPr>
          <w:rFonts w:ascii="Times New Roman" w:hAnsi="Times New Roman" w:cs="Times New Roman"/>
          <w:noProof/>
        </w:rPr>
        <w:t xml:space="preserve"> , 4.</w:t>
      </w:r>
    </w:p>
    <w:p w:rsidR="0090447E" w:rsidRPr="0042504F" w:rsidRDefault="0090447E" w:rsidP="0042504F">
      <w:pPr>
        <w:pStyle w:val="Bibliography"/>
        <w:spacing w:line="480" w:lineRule="auto"/>
        <w:ind w:left="720" w:hanging="720"/>
        <w:rPr>
          <w:rFonts w:ascii="Times New Roman" w:hAnsi="Times New Roman" w:cs="Times New Roman"/>
          <w:noProof/>
        </w:rPr>
      </w:pPr>
      <w:r w:rsidRPr="0042504F">
        <w:rPr>
          <w:rFonts w:ascii="Times New Roman" w:hAnsi="Times New Roman" w:cs="Times New Roman"/>
          <w:noProof/>
        </w:rPr>
        <w:t xml:space="preserve">K Barefoot, D. C. (2018). Defining and measuring the digital economy. </w:t>
      </w:r>
      <w:r w:rsidRPr="0042504F">
        <w:rPr>
          <w:rFonts w:ascii="Times New Roman" w:hAnsi="Times New Roman" w:cs="Times New Roman"/>
          <w:i/>
          <w:iCs/>
          <w:noProof/>
        </w:rPr>
        <w:t xml:space="preserve">The Bureau of Economic Analysis </w:t>
      </w:r>
      <w:r w:rsidRPr="0042504F">
        <w:rPr>
          <w:rFonts w:ascii="Times New Roman" w:hAnsi="Times New Roman" w:cs="Times New Roman"/>
          <w:noProof/>
        </w:rPr>
        <w:t>, 15.</w:t>
      </w:r>
    </w:p>
    <w:p w:rsidR="0090447E" w:rsidRPr="0042504F" w:rsidRDefault="0090447E" w:rsidP="0042504F">
      <w:pPr>
        <w:pStyle w:val="Bibliography"/>
        <w:spacing w:line="480" w:lineRule="auto"/>
        <w:ind w:left="720" w:hanging="720"/>
        <w:rPr>
          <w:rFonts w:ascii="Times New Roman" w:hAnsi="Times New Roman" w:cs="Times New Roman"/>
          <w:noProof/>
        </w:rPr>
      </w:pPr>
      <w:r w:rsidRPr="0042504F">
        <w:rPr>
          <w:rFonts w:ascii="Times New Roman" w:hAnsi="Times New Roman" w:cs="Times New Roman"/>
          <w:noProof/>
        </w:rPr>
        <w:t xml:space="preserve">PA Balland, C. J.-F. (2020). Complex economic activities concentrate in large cities. </w:t>
      </w:r>
      <w:r w:rsidRPr="0042504F">
        <w:rPr>
          <w:rFonts w:ascii="Times New Roman" w:hAnsi="Times New Roman" w:cs="Times New Roman"/>
          <w:i/>
          <w:iCs/>
          <w:noProof/>
        </w:rPr>
        <w:t>Nature Human</w:t>
      </w:r>
      <w:r w:rsidRPr="0042504F">
        <w:rPr>
          <w:rFonts w:ascii="Times New Roman" w:hAnsi="Times New Roman" w:cs="Times New Roman"/>
          <w:noProof/>
        </w:rPr>
        <w:t xml:space="preserve"> , 5.</w:t>
      </w:r>
    </w:p>
    <w:p w:rsidR="0090447E" w:rsidRPr="0042504F" w:rsidRDefault="00925157" w:rsidP="0042504F">
      <w:pPr>
        <w:tabs>
          <w:tab w:val="left" w:pos="5160"/>
        </w:tabs>
        <w:spacing w:line="480" w:lineRule="auto"/>
        <w:ind w:left="720" w:hanging="720"/>
        <w:rPr>
          <w:rFonts w:ascii="Times New Roman" w:hAnsi="Times New Roman" w:cs="Times New Roman"/>
        </w:rPr>
      </w:pPr>
      <w:r w:rsidRPr="0042504F">
        <w:rPr>
          <w:rFonts w:ascii="Times New Roman" w:hAnsi="Times New Roman" w:cs="Times New Roman"/>
        </w:rPr>
        <w:fldChar w:fldCharType="end"/>
      </w:r>
    </w:p>
    <w:sectPr w:rsidR="0090447E" w:rsidRPr="0042504F" w:rsidSect="00746438">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27B1" w:rsidRDefault="00F327B1" w:rsidP="00746438">
      <w:pPr>
        <w:spacing w:after="0" w:line="240" w:lineRule="auto"/>
      </w:pPr>
      <w:r>
        <w:separator/>
      </w:r>
    </w:p>
  </w:endnote>
  <w:endnote w:type="continuationSeparator" w:id="1">
    <w:p w:rsidR="00F327B1" w:rsidRDefault="00F327B1" w:rsidP="007464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336235"/>
      <w:docPartObj>
        <w:docPartGallery w:val="Page Numbers (Bottom of Page)"/>
        <w:docPartUnique/>
      </w:docPartObj>
    </w:sdtPr>
    <w:sdtContent>
      <w:p w:rsidR="00746438" w:rsidRDefault="00925157">
        <w:pPr>
          <w:pStyle w:val="Footer"/>
          <w:jc w:val="right"/>
        </w:pPr>
        <w:fldSimple w:instr=" PAGE   \* MERGEFORMAT ">
          <w:r w:rsidR="0042504F">
            <w:rPr>
              <w:noProof/>
            </w:rPr>
            <w:t>6</w:t>
          </w:r>
        </w:fldSimple>
      </w:p>
    </w:sdtContent>
  </w:sdt>
  <w:p w:rsidR="00746438" w:rsidRDefault="007464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27B1" w:rsidRDefault="00F327B1" w:rsidP="00746438">
      <w:pPr>
        <w:spacing w:after="0" w:line="240" w:lineRule="auto"/>
      </w:pPr>
      <w:r>
        <w:separator/>
      </w:r>
    </w:p>
  </w:footnote>
  <w:footnote w:type="continuationSeparator" w:id="1">
    <w:p w:rsidR="00F327B1" w:rsidRDefault="00F327B1" w:rsidP="007464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438" w:rsidRDefault="00746438">
    <w:pPr>
      <w:pStyle w:val="Header"/>
    </w:pPr>
    <w:r>
      <w:t>PROJECT 3, ECONOMIC FORECASTING</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438" w:rsidRDefault="00746438">
    <w:pPr>
      <w:pStyle w:val="Header"/>
    </w:pPr>
    <w:r>
      <w:t xml:space="preserve">RUNNING HEAD: PROJECT 3, ECONOMIC FORECASTING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E3AA3"/>
    <w:rsid w:val="001A1006"/>
    <w:rsid w:val="00252A7E"/>
    <w:rsid w:val="0034328B"/>
    <w:rsid w:val="0039661C"/>
    <w:rsid w:val="0042504F"/>
    <w:rsid w:val="006D0750"/>
    <w:rsid w:val="006D0C9F"/>
    <w:rsid w:val="00727290"/>
    <w:rsid w:val="00746438"/>
    <w:rsid w:val="007B206F"/>
    <w:rsid w:val="0090447E"/>
    <w:rsid w:val="00925157"/>
    <w:rsid w:val="00A05F52"/>
    <w:rsid w:val="00AE79AA"/>
    <w:rsid w:val="00E700D6"/>
    <w:rsid w:val="00F327B1"/>
    <w:rsid w:val="00FE3A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0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0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C9F"/>
    <w:rPr>
      <w:rFonts w:ascii="Tahoma" w:hAnsi="Tahoma" w:cs="Tahoma"/>
      <w:sz w:val="16"/>
      <w:szCs w:val="16"/>
    </w:rPr>
  </w:style>
  <w:style w:type="paragraph" w:styleId="Header">
    <w:name w:val="header"/>
    <w:basedOn w:val="Normal"/>
    <w:link w:val="HeaderChar"/>
    <w:uiPriority w:val="99"/>
    <w:semiHidden/>
    <w:unhideWhenUsed/>
    <w:rsid w:val="007464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6438"/>
  </w:style>
  <w:style w:type="paragraph" w:styleId="Footer">
    <w:name w:val="footer"/>
    <w:basedOn w:val="Normal"/>
    <w:link w:val="FooterChar"/>
    <w:uiPriority w:val="99"/>
    <w:unhideWhenUsed/>
    <w:rsid w:val="00746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438"/>
  </w:style>
  <w:style w:type="paragraph" w:styleId="Bibliography">
    <w:name w:val="Bibliography"/>
    <w:basedOn w:val="Normal"/>
    <w:next w:val="Normal"/>
    <w:uiPriority w:val="37"/>
    <w:unhideWhenUsed/>
    <w:rsid w:val="0090447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PAB20</b:Tag>
    <b:SourceType>JournalArticle</b:SourceType>
    <b:Guid>{9C1062C5-FCF3-4A72-8B70-6A2EE3ECD72B}</b:Guid>
    <b:LCID>0</b:LCID>
    <b:Author>
      <b:Author>
        <b:NameList>
          <b:Person>
            <b:Last>PA Balland</b:Last>
            <b:First>C</b:First>
            <b:Middle>Jara-Figueroa, SG Petralia</b:Middle>
          </b:Person>
        </b:NameList>
      </b:Author>
    </b:Author>
    <b:Title>Complex economic activities concentrate in large cities</b:Title>
    <b:JournalName> Nature Human</b:JournalName>
    <b:Year>2020</b:Year>
    <b:Pages>5</b:Pages>
    <b:RefOrder>2</b:RefOrder>
  </b:Source>
  <b:Source>
    <b:Tag>DFa20</b:Tag>
    <b:SourceType>JournalArticle</b:SourceType>
    <b:Guid>{F5CFDBCF-5A74-4917-BFA7-BD821F3D8469}</b:Guid>
    <b:LCID>0</b:LCID>
    <b:Author>
      <b:Author>
        <b:NameList>
          <b:Person>
            <b:Last>D Farrell</b:Last>
            <b:First>P</b:First>
            <b:Middle>Ganong, F Greig, M Liebeskind</b:Middle>
          </b:Person>
        </b:NameList>
      </b:Author>
    </b:Author>
    <b:Title>Consumption effects of unemployment insurance during the covid-19 pandemic</b:Title>
    <b:JournalName>Available at SSRN</b:JournalName>
    <b:Year>2020</b:Year>
    <b:Pages>4</b:Pages>
    <b:RefOrder>3</b:RefOrder>
  </b:Source>
  <b:Source>
    <b:Tag>CHZ20</b:Tag>
    <b:SourceType>JournalArticle</b:SourceType>
    <b:Guid>{C2A86C06-2BAC-4494-AEF7-BAA5F3E2530A}</b:Guid>
    <b:LCID>0</b:LCID>
    <b:Author>
      <b:Author>
        <b:NameList>
          <b:Person>
            <b:Last>CH Zhang</b:Last>
            <b:First>GG</b:First>
            <b:Middle>Schwartz</b:Middle>
          </b:Person>
        </b:NameList>
      </b:Author>
    </b:Author>
    <b:Title>Spatial disparities in coronavirus incidence and mortality in the United States: an ecological analysis as of May 2020</b:Title>
    <b:JournalName>The Journal of Rural Health, 2020</b:JournalName>
    <b:Year>2020</b:Year>
    <b:Pages>6</b:Pages>
    <b:RefOrder>4</b:RefOrder>
  </b:Source>
  <b:Source>
    <b:Tag>KBa18</b:Tag>
    <b:SourceType>JournalArticle</b:SourceType>
    <b:Guid>{6B250282-7165-4E16-A8CD-828E57DED2A7}</b:Guid>
    <b:LCID>0</b:LCID>
    <b:Author>
      <b:Author>
        <b:NameList>
          <b:Person>
            <b:Last>K Barefoot</b:Last>
            <b:First>D</b:First>
            <b:Middle>Curtis, W Jolliff, JR Nicholson</b:Middle>
          </b:Person>
        </b:NameList>
      </b:Author>
    </b:Author>
    <b:Title>Defining and measuring the digital economy</b:Title>
    <b:JournalName>The Bureau of Economic Analysis </b:JournalName>
    <b:Year>2018</b:Year>
    <b:Pages>15</b:Pages>
    <b:RefOrder>1</b:RefOrder>
  </b:Source>
</b:Sources>
</file>

<file path=customXml/itemProps1.xml><?xml version="1.0" encoding="utf-8"?>
<ds:datastoreItem xmlns:ds="http://schemas.openxmlformats.org/officeDocument/2006/customXml" ds:itemID="{3820FDAD-5E2B-4DD4-B10E-B93910A5D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2021-07-24T16:22:00Z</dcterms:created>
  <dcterms:modified xsi:type="dcterms:W3CDTF">2021-07-24T18:49:00Z</dcterms:modified>
</cp:coreProperties>
</file>